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CFE5" w14:textId="50907F77" w:rsidR="00696747" w:rsidRPr="00543760" w:rsidRDefault="00147DD3" w:rsidP="007E17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3760">
        <w:rPr>
          <w:rFonts w:ascii="Times New Roman" w:hAnsi="Times New Roman" w:cs="Times New Roman"/>
          <w:b/>
          <w:sz w:val="40"/>
          <w:szCs w:val="40"/>
        </w:rPr>
        <w:t>6</w:t>
      </w:r>
      <w:r w:rsidRPr="00543760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543760">
        <w:rPr>
          <w:rFonts w:ascii="Times New Roman" w:hAnsi="Times New Roman" w:cs="Times New Roman"/>
          <w:b/>
          <w:sz w:val="40"/>
          <w:szCs w:val="40"/>
        </w:rPr>
        <w:t xml:space="preserve"> Grade </w:t>
      </w:r>
      <w:r w:rsidR="003B7A0E" w:rsidRPr="00543760">
        <w:rPr>
          <w:rFonts w:ascii="Times New Roman" w:hAnsi="Times New Roman" w:cs="Times New Roman"/>
          <w:b/>
          <w:sz w:val="40"/>
          <w:szCs w:val="40"/>
        </w:rPr>
        <w:t xml:space="preserve">Course 1 Syllabus for </w:t>
      </w:r>
      <w:r w:rsidR="00D272CE" w:rsidRPr="00543760">
        <w:rPr>
          <w:rFonts w:ascii="Times New Roman" w:hAnsi="Times New Roman" w:cs="Times New Roman"/>
          <w:b/>
          <w:sz w:val="40"/>
          <w:szCs w:val="40"/>
        </w:rPr>
        <w:t>2017 - 2018</w:t>
      </w:r>
    </w:p>
    <w:p w14:paraId="00324D40" w14:textId="77777777" w:rsidR="007E17EE" w:rsidRPr="00543760" w:rsidRDefault="007E17EE" w:rsidP="007E17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7A1A5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3, “Compute Multi-Digit Numbers”</w:t>
      </w:r>
    </w:p>
    <w:p w14:paraId="2E7132B9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4, “Multiply and Divide Fractions”</w:t>
      </w:r>
    </w:p>
    <w:p w14:paraId="47B3BFBE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5, “Integers and the Coordinate Plane”</w:t>
      </w:r>
    </w:p>
    <w:p w14:paraId="55CFC260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2, Fractions, Decimals, and Percents</w:t>
      </w:r>
    </w:p>
    <w:p w14:paraId="1E60BB5D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1, “Ratios and Rates”</w:t>
      </w:r>
    </w:p>
    <w:p w14:paraId="00009423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11, “Statistical Measures”</w:t>
      </w:r>
    </w:p>
    <w:p w14:paraId="313FC2C8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7, “Equations”</w:t>
      </w:r>
    </w:p>
    <w:p w14:paraId="762031BF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9, “Area”</w:t>
      </w:r>
    </w:p>
    <w:p w14:paraId="4C2151C4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6, “Expressions”</w:t>
      </w:r>
    </w:p>
    <w:p w14:paraId="354A9CE7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8, “Functions and Inequalities”</w:t>
      </w:r>
    </w:p>
    <w:p w14:paraId="0A721573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10, “Volume and Surface Area”</w:t>
      </w:r>
    </w:p>
    <w:p w14:paraId="55AD93D9" w14:textId="77777777" w:rsidR="007E17EE" w:rsidRPr="00543760" w:rsidRDefault="007E17EE" w:rsidP="00543760">
      <w:pPr>
        <w:pStyle w:val="ListParagraph"/>
        <w:numPr>
          <w:ilvl w:val="0"/>
          <w:numId w:val="1"/>
        </w:numPr>
        <w:ind w:left="1890"/>
        <w:rPr>
          <w:b/>
          <w:sz w:val="28"/>
          <w:szCs w:val="28"/>
        </w:rPr>
      </w:pPr>
      <w:r w:rsidRPr="00543760">
        <w:rPr>
          <w:b/>
          <w:sz w:val="28"/>
          <w:szCs w:val="28"/>
        </w:rPr>
        <w:t>Chapter 12, “Statistical Displays”</w:t>
      </w:r>
    </w:p>
    <w:p w14:paraId="7F0DD913" w14:textId="77777777" w:rsidR="007E17EE" w:rsidRDefault="007E17EE" w:rsidP="001C3F20">
      <w:pPr>
        <w:rPr>
          <w:rFonts w:ascii="Times New Roman" w:hAnsi="Times New Roman" w:cs="Times New Roman"/>
          <w:sz w:val="24"/>
          <w:szCs w:val="24"/>
        </w:rPr>
      </w:pPr>
    </w:p>
    <w:p w14:paraId="592593EC" w14:textId="77777777" w:rsidR="001C3F20" w:rsidRPr="00DF0DED" w:rsidRDefault="001C3F20" w:rsidP="001C3F2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Please Note: The above is the syllabus that I plan to follow during the 2017 – 2018 school year. As a plan, it is subject to change.</w:t>
      </w:r>
    </w:p>
    <w:p w14:paraId="7D0F9073" w14:textId="77777777" w:rsidR="001C3F20" w:rsidRPr="007E17EE" w:rsidRDefault="001C3F20" w:rsidP="001C3F20">
      <w:pPr>
        <w:rPr>
          <w:rFonts w:ascii="Times New Roman" w:hAnsi="Times New Roman" w:cs="Times New Roman"/>
          <w:sz w:val="24"/>
          <w:szCs w:val="24"/>
        </w:rPr>
      </w:pPr>
    </w:p>
    <w:sectPr w:rsidR="001C3F20" w:rsidRPr="007E17EE" w:rsidSect="0054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05A1F"/>
    <w:multiLevelType w:val="hybridMultilevel"/>
    <w:tmpl w:val="5EFA1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EE"/>
    <w:rsid w:val="00147DD3"/>
    <w:rsid w:val="001C3F20"/>
    <w:rsid w:val="003B7A0E"/>
    <w:rsid w:val="00543760"/>
    <w:rsid w:val="007E17EE"/>
    <w:rsid w:val="00A063C2"/>
    <w:rsid w:val="00A74C6E"/>
    <w:rsid w:val="00CE79A7"/>
    <w:rsid w:val="00D272CE"/>
    <w:rsid w:val="00D5558B"/>
    <w:rsid w:val="00E72D6A"/>
    <w:rsid w:val="00F4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5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 Monthony</dc:creator>
  <cp:lastModifiedBy>terry monthony</cp:lastModifiedBy>
  <cp:revision>2</cp:revision>
  <dcterms:created xsi:type="dcterms:W3CDTF">2017-07-04T14:02:00Z</dcterms:created>
  <dcterms:modified xsi:type="dcterms:W3CDTF">2017-07-04T14:02:00Z</dcterms:modified>
</cp:coreProperties>
</file>